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0E" w:rsidRDefault="00CC150E">
      <w:pPr>
        <w:widowControl w:val="0"/>
        <w:pBdr>
          <w:top w:val="nil"/>
          <w:left w:val="nil"/>
          <w:bottom w:val="nil"/>
          <w:right w:val="nil"/>
          <w:between w:val="nil"/>
        </w:pBdr>
        <w:spacing w:line="276" w:lineRule="auto"/>
        <w:rPr>
          <w:rFonts w:ascii="Arial" w:eastAsia="Arial" w:hAnsi="Arial" w:cs="Arial"/>
          <w:color w:val="000000"/>
        </w:rPr>
      </w:pPr>
    </w:p>
    <w:tbl>
      <w:tblPr>
        <w:tblStyle w:val="a"/>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371"/>
      </w:tblGrid>
      <w:tr w:rsidR="00CC150E" w:rsidTr="00746585">
        <w:trPr>
          <w:trHeight w:val="1544"/>
        </w:trPr>
        <w:tc>
          <w:tcPr>
            <w:tcW w:w="3119" w:type="dxa"/>
            <w:vAlign w:val="center"/>
          </w:tcPr>
          <w:p w:rsidR="00CC150E" w:rsidRDefault="00746585">
            <w:pPr>
              <w:pBdr>
                <w:top w:val="nil"/>
                <w:left w:val="nil"/>
                <w:bottom w:val="nil"/>
                <w:right w:val="nil"/>
                <w:between w:val="nil"/>
              </w:pBdr>
              <w:ind w:left="209"/>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 xml:space="preserve">          </w:t>
            </w:r>
            <w:r w:rsidR="004E7D79">
              <w:rPr>
                <w:rFonts w:ascii="Arial" w:eastAsia="Arial" w:hAnsi="Arial" w:cs="Arial"/>
                <w:noProof/>
                <w:color w:val="000000"/>
                <w:sz w:val="20"/>
                <w:szCs w:val="20"/>
              </w:rPr>
              <w:drawing>
                <wp:inline distT="0" distB="0" distL="0" distR="0">
                  <wp:extent cx="1209675" cy="990600"/>
                  <wp:effectExtent l="0" t="0" r="9525" b="0"/>
                  <wp:docPr id="3" name="image1.jpg" descr="pO0AQBlp_400x400"/>
                  <wp:cNvGraphicFramePr/>
                  <a:graphic xmlns:a="http://schemas.openxmlformats.org/drawingml/2006/main">
                    <a:graphicData uri="http://schemas.openxmlformats.org/drawingml/2006/picture">
                      <pic:pic xmlns:pic="http://schemas.openxmlformats.org/drawingml/2006/picture">
                        <pic:nvPicPr>
                          <pic:cNvPr id="0" name="image1.jpg" descr="pO0AQBlp_400x400"/>
                          <pic:cNvPicPr preferRelativeResize="0"/>
                        </pic:nvPicPr>
                        <pic:blipFill>
                          <a:blip r:embed="rId8"/>
                          <a:srcRect/>
                          <a:stretch>
                            <a:fillRect/>
                          </a:stretch>
                        </pic:blipFill>
                        <pic:spPr>
                          <a:xfrm>
                            <a:off x="0" y="0"/>
                            <a:ext cx="1210424" cy="991213"/>
                          </a:xfrm>
                          <a:prstGeom prst="rect">
                            <a:avLst/>
                          </a:prstGeom>
                          <a:ln/>
                        </pic:spPr>
                      </pic:pic>
                    </a:graphicData>
                  </a:graphic>
                </wp:inline>
              </w:drawing>
            </w:r>
          </w:p>
        </w:tc>
        <w:tc>
          <w:tcPr>
            <w:tcW w:w="7371" w:type="dxa"/>
            <w:vAlign w:val="center"/>
          </w:tcPr>
          <w:p w:rsidR="00746585" w:rsidRDefault="00746585">
            <w:pPr>
              <w:tabs>
                <w:tab w:val="left" w:pos="2835"/>
                <w:tab w:val="left" w:pos="3544"/>
                <w:tab w:val="left" w:pos="5263"/>
                <w:tab w:val="left" w:pos="7413"/>
                <w:tab w:val="left" w:pos="7656"/>
              </w:tabs>
              <w:jc w:val="center"/>
              <w:rPr>
                <w:b/>
                <w:sz w:val="24"/>
                <w:szCs w:val="24"/>
              </w:rPr>
            </w:pPr>
          </w:p>
          <w:p w:rsidR="00746585" w:rsidRDefault="00746585">
            <w:pPr>
              <w:tabs>
                <w:tab w:val="left" w:pos="2835"/>
                <w:tab w:val="left" w:pos="3544"/>
                <w:tab w:val="left" w:pos="5263"/>
                <w:tab w:val="left" w:pos="7413"/>
                <w:tab w:val="left" w:pos="7656"/>
              </w:tabs>
              <w:jc w:val="center"/>
              <w:rPr>
                <w:b/>
                <w:sz w:val="24"/>
                <w:szCs w:val="24"/>
              </w:rPr>
            </w:pPr>
          </w:p>
          <w:p w:rsidR="00CC150E" w:rsidRDefault="004E7D79">
            <w:pPr>
              <w:tabs>
                <w:tab w:val="left" w:pos="2835"/>
                <w:tab w:val="left" w:pos="3544"/>
                <w:tab w:val="left" w:pos="5263"/>
                <w:tab w:val="left" w:pos="7413"/>
                <w:tab w:val="left" w:pos="7656"/>
              </w:tabs>
              <w:jc w:val="center"/>
              <w:rPr>
                <w:b/>
                <w:sz w:val="24"/>
                <w:szCs w:val="24"/>
              </w:rPr>
            </w:pPr>
            <w:r>
              <w:rPr>
                <w:b/>
                <w:sz w:val="24"/>
                <w:szCs w:val="24"/>
              </w:rPr>
              <w:t>AKADEMİK PLANLAMA VE GELİŞTİRME KOORDİNATÖRÜ GÖREV TANIMI</w:t>
            </w:r>
          </w:p>
          <w:p w:rsidR="00CC150E" w:rsidRDefault="00CC150E">
            <w:pPr>
              <w:tabs>
                <w:tab w:val="left" w:pos="2835"/>
                <w:tab w:val="left" w:pos="3544"/>
                <w:tab w:val="left" w:pos="5263"/>
                <w:tab w:val="left" w:pos="7413"/>
                <w:tab w:val="left" w:pos="7656"/>
              </w:tabs>
            </w:pPr>
          </w:p>
        </w:tc>
      </w:tr>
      <w:tr w:rsidR="00CC150E" w:rsidTr="00746585">
        <w:trPr>
          <w:trHeight w:val="395"/>
        </w:trPr>
        <w:tc>
          <w:tcPr>
            <w:tcW w:w="3119" w:type="dxa"/>
            <w:vAlign w:val="center"/>
          </w:tcPr>
          <w:p w:rsidR="00CC150E" w:rsidRDefault="004E7D79">
            <w:pPr>
              <w:tabs>
                <w:tab w:val="left" w:pos="2835"/>
                <w:tab w:val="left" w:pos="3544"/>
                <w:tab w:val="left" w:pos="5263"/>
                <w:tab w:val="left" w:pos="7413"/>
                <w:tab w:val="left" w:pos="7656"/>
              </w:tabs>
              <w:rPr>
                <w:b/>
              </w:rPr>
            </w:pPr>
            <w:r>
              <w:rPr>
                <w:b/>
              </w:rPr>
              <w:t>BÖLÜM</w:t>
            </w:r>
          </w:p>
        </w:tc>
        <w:tc>
          <w:tcPr>
            <w:tcW w:w="7371" w:type="dxa"/>
            <w:vAlign w:val="center"/>
          </w:tcPr>
          <w:p w:rsidR="00CC150E" w:rsidRDefault="00CE49D6">
            <w:pPr>
              <w:tabs>
                <w:tab w:val="left" w:pos="2835"/>
                <w:tab w:val="left" w:pos="3544"/>
                <w:tab w:val="left" w:pos="5263"/>
                <w:tab w:val="left" w:pos="7413"/>
                <w:tab w:val="left" w:pos="7656"/>
              </w:tabs>
            </w:pPr>
            <w:r>
              <w:t>FAKÜLTELER</w:t>
            </w:r>
          </w:p>
        </w:tc>
      </w:tr>
      <w:tr w:rsidR="00CC150E" w:rsidTr="00746585">
        <w:trPr>
          <w:trHeight w:val="472"/>
        </w:trPr>
        <w:tc>
          <w:tcPr>
            <w:tcW w:w="3119" w:type="dxa"/>
            <w:vAlign w:val="center"/>
          </w:tcPr>
          <w:p w:rsidR="00CC150E" w:rsidRDefault="004E7D79">
            <w:pPr>
              <w:tabs>
                <w:tab w:val="left" w:pos="2835"/>
                <w:tab w:val="left" w:pos="3544"/>
                <w:tab w:val="left" w:pos="5263"/>
                <w:tab w:val="left" w:pos="7413"/>
                <w:tab w:val="left" w:pos="7656"/>
              </w:tabs>
              <w:rPr>
                <w:b/>
              </w:rPr>
            </w:pPr>
            <w:r>
              <w:rPr>
                <w:b/>
              </w:rPr>
              <w:t>ÜNVANI</w:t>
            </w:r>
          </w:p>
        </w:tc>
        <w:tc>
          <w:tcPr>
            <w:tcW w:w="7371" w:type="dxa"/>
            <w:vAlign w:val="center"/>
          </w:tcPr>
          <w:p w:rsidR="00CC150E" w:rsidRDefault="004E7D79">
            <w:pPr>
              <w:tabs>
                <w:tab w:val="left" w:pos="2835"/>
                <w:tab w:val="left" w:pos="3544"/>
                <w:tab w:val="left" w:pos="5263"/>
                <w:tab w:val="left" w:pos="7413"/>
                <w:tab w:val="left" w:pos="7656"/>
              </w:tabs>
            </w:pPr>
            <w:r>
              <w:t>Koordinatör</w:t>
            </w:r>
          </w:p>
        </w:tc>
      </w:tr>
      <w:tr w:rsidR="00CC150E" w:rsidTr="00746585">
        <w:trPr>
          <w:trHeight w:val="453"/>
        </w:trPr>
        <w:tc>
          <w:tcPr>
            <w:tcW w:w="3119" w:type="dxa"/>
            <w:vAlign w:val="center"/>
          </w:tcPr>
          <w:p w:rsidR="00CC150E" w:rsidRDefault="004E7D79">
            <w:pPr>
              <w:tabs>
                <w:tab w:val="left" w:pos="2835"/>
                <w:tab w:val="left" w:pos="3544"/>
                <w:tab w:val="left" w:pos="5263"/>
                <w:tab w:val="left" w:pos="7413"/>
                <w:tab w:val="left" w:pos="7656"/>
              </w:tabs>
              <w:rPr>
                <w:b/>
              </w:rPr>
            </w:pPr>
            <w:r>
              <w:rPr>
                <w:b/>
              </w:rPr>
              <w:t>BAĞLI OLDUĞU YÖNETİCİ</w:t>
            </w:r>
          </w:p>
        </w:tc>
        <w:tc>
          <w:tcPr>
            <w:tcW w:w="7371" w:type="dxa"/>
            <w:vAlign w:val="center"/>
          </w:tcPr>
          <w:p w:rsidR="00CC150E" w:rsidRDefault="004E7D79">
            <w:pPr>
              <w:tabs>
                <w:tab w:val="left" w:pos="2835"/>
                <w:tab w:val="left" w:pos="3544"/>
                <w:tab w:val="left" w:pos="5263"/>
                <w:tab w:val="left" w:pos="7413"/>
                <w:tab w:val="left" w:pos="7656"/>
              </w:tabs>
            </w:pPr>
            <w:r>
              <w:t>Dekan</w:t>
            </w:r>
          </w:p>
        </w:tc>
      </w:tr>
      <w:tr w:rsidR="00CC150E" w:rsidTr="00746585">
        <w:trPr>
          <w:trHeight w:val="472"/>
        </w:trPr>
        <w:tc>
          <w:tcPr>
            <w:tcW w:w="3119" w:type="dxa"/>
            <w:vAlign w:val="center"/>
          </w:tcPr>
          <w:p w:rsidR="00CC150E" w:rsidRDefault="004E7D79">
            <w:pPr>
              <w:tabs>
                <w:tab w:val="left" w:pos="2835"/>
                <w:tab w:val="left" w:pos="3544"/>
                <w:tab w:val="left" w:pos="5263"/>
                <w:tab w:val="left" w:pos="7413"/>
                <w:tab w:val="left" w:pos="7656"/>
              </w:tabs>
              <w:rPr>
                <w:b/>
              </w:rPr>
            </w:pPr>
            <w:r>
              <w:rPr>
                <w:b/>
              </w:rPr>
              <w:t>KENDİSİNE BAĞLI BİRİM</w:t>
            </w:r>
          </w:p>
        </w:tc>
        <w:tc>
          <w:tcPr>
            <w:tcW w:w="7371" w:type="dxa"/>
            <w:tcBorders>
              <w:top w:val="single" w:sz="4" w:space="0" w:color="000000"/>
              <w:left w:val="single" w:sz="4" w:space="0" w:color="000000"/>
              <w:bottom w:val="single" w:sz="4" w:space="0" w:color="000000"/>
              <w:right w:val="single" w:sz="4" w:space="0" w:color="000000"/>
            </w:tcBorders>
            <w:vAlign w:val="center"/>
          </w:tcPr>
          <w:p w:rsidR="00CC150E" w:rsidRDefault="004E7D79" w:rsidP="00F57DAA">
            <w:pPr>
              <w:tabs>
                <w:tab w:val="left" w:pos="2835"/>
                <w:tab w:val="left" w:pos="3544"/>
                <w:tab w:val="left" w:pos="5263"/>
                <w:tab w:val="left" w:pos="7413"/>
                <w:tab w:val="left" w:pos="7656"/>
              </w:tabs>
            </w:pPr>
            <w:r>
              <w:t xml:space="preserve">Akademik </w:t>
            </w:r>
            <w:r w:rsidR="00F57DAA">
              <w:t>P</w:t>
            </w:r>
            <w:r>
              <w:t xml:space="preserve">lanlama ve </w:t>
            </w:r>
            <w:r w:rsidR="00F57DAA">
              <w:t>G</w:t>
            </w:r>
            <w:r>
              <w:t xml:space="preserve">eliştirme </w:t>
            </w:r>
            <w:r w:rsidR="00F57DAA">
              <w:t>K</w:t>
            </w:r>
            <w:r>
              <w:t>oordinatörlüğü</w:t>
            </w:r>
          </w:p>
        </w:tc>
      </w:tr>
      <w:tr w:rsidR="00CC150E" w:rsidTr="00746585">
        <w:trPr>
          <w:trHeight w:val="408"/>
        </w:trPr>
        <w:tc>
          <w:tcPr>
            <w:tcW w:w="3119" w:type="dxa"/>
            <w:vAlign w:val="center"/>
          </w:tcPr>
          <w:p w:rsidR="00CC150E" w:rsidRDefault="00CE49D6">
            <w:pPr>
              <w:tabs>
                <w:tab w:val="left" w:pos="2835"/>
                <w:tab w:val="left" w:pos="3544"/>
                <w:tab w:val="left" w:pos="5263"/>
                <w:tab w:val="left" w:pos="7413"/>
                <w:tab w:val="left" w:pos="7656"/>
              </w:tabs>
              <w:rPr>
                <w:b/>
              </w:rPr>
            </w:pPr>
            <w:r>
              <w:rPr>
                <w:b/>
              </w:rPr>
              <w:t>VEKÂLET</w:t>
            </w:r>
            <w:r w:rsidR="004E7D79">
              <w:rPr>
                <w:b/>
              </w:rPr>
              <w:t xml:space="preserve"> EDEN ÜNVAN</w:t>
            </w:r>
          </w:p>
        </w:tc>
        <w:tc>
          <w:tcPr>
            <w:tcW w:w="7371" w:type="dxa"/>
            <w:tcBorders>
              <w:top w:val="single" w:sz="4" w:space="0" w:color="000000"/>
              <w:left w:val="single" w:sz="4" w:space="0" w:color="000000"/>
              <w:bottom w:val="single" w:sz="4" w:space="0" w:color="000000"/>
              <w:right w:val="single" w:sz="4" w:space="0" w:color="000000"/>
            </w:tcBorders>
            <w:vAlign w:val="center"/>
          </w:tcPr>
          <w:p w:rsidR="00CC150E" w:rsidRDefault="004E7D79" w:rsidP="00CE49D6">
            <w:pPr>
              <w:tabs>
                <w:tab w:val="left" w:pos="2835"/>
                <w:tab w:val="left" w:pos="3544"/>
                <w:tab w:val="left" w:pos="5263"/>
                <w:tab w:val="left" w:pos="7413"/>
                <w:tab w:val="left" w:pos="7656"/>
              </w:tabs>
            </w:pPr>
            <w:r>
              <w:t xml:space="preserve">Akademik </w:t>
            </w:r>
            <w:r w:rsidR="00CE49D6">
              <w:t>P</w:t>
            </w:r>
            <w:r>
              <w:t xml:space="preserve">lanlama ve </w:t>
            </w:r>
            <w:r w:rsidR="00CE49D6">
              <w:t>G</w:t>
            </w:r>
            <w:r>
              <w:t xml:space="preserve">eliştirme </w:t>
            </w:r>
            <w:r w:rsidR="00CE49D6">
              <w:t>K</w:t>
            </w:r>
            <w:r>
              <w:t xml:space="preserve">oordinatörlüğü </w:t>
            </w:r>
            <w:r w:rsidR="00CE49D6">
              <w:t>Diğer Sorumluluları</w:t>
            </w:r>
          </w:p>
        </w:tc>
      </w:tr>
      <w:tr w:rsidR="00CC150E" w:rsidTr="00746585">
        <w:trPr>
          <w:trHeight w:val="274"/>
        </w:trPr>
        <w:tc>
          <w:tcPr>
            <w:tcW w:w="3119" w:type="dxa"/>
          </w:tcPr>
          <w:p w:rsidR="00CC150E" w:rsidRDefault="004E7D79">
            <w:pPr>
              <w:tabs>
                <w:tab w:val="left" w:pos="2835"/>
                <w:tab w:val="left" w:pos="3544"/>
                <w:tab w:val="left" w:pos="5263"/>
                <w:tab w:val="left" w:pos="7413"/>
                <w:tab w:val="left" w:pos="7656"/>
              </w:tabs>
              <w:rPr>
                <w:b/>
              </w:rPr>
            </w:pPr>
            <w:r>
              <w:rPr>
                <w:b/>
              </w:rPr>
              <w:t>GÖREV VE SORUMLULUKLAR:</w:t>
            </w:r>
          </w:p>
          <w:p w:rsidR="00CC150E" w:rsidRDefault="00CC150E">
            <w:pPr>
              <w:tabs>
                <w:tab w:val="left" w:pos="2835"/>
                <w:tab w:val="left" w:pos="3544"/>
                <w:tab w:val="left" w:pos="5263"/>
                <w:tab w:val="left" w:pos="7413"/>
                <w:tab w:val="left" w:pos="7656"/>
              </w:tabs>
              <w:rPr>
                <w:b/>
                <w:sz w:val="18"/>
                <w:szCs w:val="18"/>
              </w:rPr>
            </w:pPr>
          </w:p>
        </w:tc>
        <w:tc>
          <w:tcPr>
            <w:tcW w:w="7371" w:type="dxa"/>
          </w:tcPr>
          <w:p w:rsidR="00CC150E" w:rsidRDefault="004E7D79" w:rsidP="005D2C66">
            <w:pPr>
              <w:numPr>
                <w:ilvl w:val="0"/>
                <w:numId w:val="1"/>
              </w:numPr>
              <w:pBdr>
                <w:top w:val="nil"/>
                <w:left w:val="nil"/>
                <w:bottom w:val="nil"/>
                <w:right w:val="nil"/>
                <w:between w:val="nil"/>
              </w:pBdr>
              <w:spacing w:line="276" w:lineRule="auto"/>
              <w:jc w:val="both"/>
              <w:rPr>
                <w:color w:val="000000"/>
              </w:rPr>
            </w:pPr>
            <w:r>
              <w:rPr>
                <w:color w:val="000000"/>
              </w:rPr>
              <w:t xml:space="preserve">Fakültenin akademik mükemmelliği yakalama </w:t>
            </w:r>
            <w:proofErr w:type="gramStart"/>
            <w:r>
              <w:rPr>
                <w:color w:val="000000"/>
              </w:rPr>
              <w:t>misyonu</w:t>
            </w:r>
            <w:proofErr w:type="gramEnd"/>
            <w:r>
              <w:rPr>
                <w:color w:val="000000"/>
              </w:rPr>
              <w:t xml:space="preserve"> doğrultusunda özellikle fakülteler, enstitüler, öğrenci ve idari işler müdürlükleri ile birlikte çalışarak akademik süreçler ile ilgili prensipleri ve yönergeleri belirlemek</w:t>
            </w:r>
          </w:p>
          <w:p w:rsidR="00CC150E" w:rsidRDefault="004E7D79" w:rsidP="005D2C66">
            <w:pPr>
              <w:numPr>
                <w:ilvl w:val="0"/>
                <w:numId w:val="1"/>
              </w:numPr>
              <w:pBdr>
                <w:top w:val="nil"/>
                <w:left w:val="nil"/>
                <w:bottom w:val="nil"/>
                <w:right w:val="nil"/>
                <w:between w:val="nil"/>
              </w:pBdr>
              <w:spacing w:line="276" w:lineRule="auto"/>
              <w:jc w:val="both"/>
              <w:rPr>
                <w:color w:val="000000"/>
              </w:rPr>
            </w:pPr>
            <w:r>
              <w:rPr>
                <w:color w:val="000000"/>
              </w:rPr>
              <w:t>Fakülte stratejik planına destek olması amacıyla çeşitli analiz ve raporlamalar hazırlamak</w:t>
            </w:r>
          </w:p>
          <w:p w:rsidR="00CC150E" w:rsidRDefault="004E7D79" w:rsidP="005D2C66">
            <w:pPr>
              <w:numPr>
                <w:ilvl w:val="0"/>
                <w:numId w:val="1"/>
              </w:numPr>
              <w:pBdr>
                <w:top w:val="nil"/>
                <w:left w:val="nil"/>
                <w:bottom w:val="nil"/>
                <w:right w:val="nil"/>
                <w:between w:val="nil"/>
              </w:pBdr>
              <w:spacing w:line="276" w:lineRule="auto"/>
              <w:jc w:val="both"/>
              <w:rPr>
                <w:color w:val="000000"/>
              </w:rPr>
            </w:pPr>
            <w:r>
              <w:rPr>
                <w:color w:val="000000"/>
              </w:rPr>
              <w:t xml:space="preserve">Dış ve iç paydaşlara akademik konulara ilgili veri sağlar, akademik mevzuatı yakından takip ederek, gerekli uygulamaları hayata geçirmek. </w:t>
            </w:r>
          </w:p>
          <w:p w:rsidR="00CC150E" w:rsidRDefault="004E7D79" w:rsidP="005D2C66">
            <w:pPr>
              <w:numPr>
                <w:ilvl w:val="0"/>
                <w:numId w:val="1"/>
              </w:numPr>
              <w:pBdr>
                <w:top w:val="nil"/>
                <w:left w:val="nil"/>
                <w:bottom w:val="nil"/>
                <w:right w:val="nil"/>
                <w:between w:val="nil"/>
              </w:pBdr>
              <w:spacing w:line="276" w:lineRule="auto"/>
              <w:jc w:val="both"/>
              <w:rPr>
                <w:color w:val="000000"/>
              </w:rPr>
            </w:pPr>
            <w:r>
              <w:rPr>
                <w:color w:val="000000"/>
              </w:rPr>
              <w:t xml:space="preserve">Öğretim üyeleri ve öğretim görevlilerinin atama ve yükseltmelerine ilişkin süreçleri yürütmek </w:t>
            </w:r>
          </w:p>
          <w:p w:rsidR="00CC150E" w:rsidRPr="006413C3" w:rsidRDefault="004E7D79" w:rsidP="005D2C66">
            <w:pPr>
              <w:numPr>
                <w:ilvl w:val="0"/>
                <w:numId w:val="1"/>
              </w:numPr>
              <w:pBdr>
                <w:top w:val="nil"/>
                <w:left w:val="nil"/>
                <w:bottom w:val="nil"/>
                <w:right w:val="nil"/>
                <w:between w:val="nil"/>
              </w:pBdr>
              <w:spacing w:line="276" w:lineRule="auto"/>
              <w:jc w:val="both"/>
              <w:rPr>
                <w:color w:val="000000"/>
              </w:rPr>
            </w:pPr>
            <w:r>
              <w:rPr>
                <w:color w:val="000000"/>
              </w:rPr>
              <w:t xml:space="preserve">İhtiyaca yönelik olarak çeşitli birimlerle yürütülecek </w:t>
            </w:r>
            <w:r w:rsidRPr="006413C3">
              <w:rPr>
                <w:color w:val="000000"/>
              </w:rPr>
              <w:t>akademik süreç iyileştirme pr</w:t>
            </w:r>
            <w:r w:rsidR="00417EFC" w:rsidRPr="006413C3">
              <w:rPr>
                <w:color w:val="000000"/>
              </w:rPr>
              <w:t>ojeleri tasarlamak ve uygulamak,</w:t>
            </w:r>
          </w:p>
          <w:p w:rsidR="005D2C66" w:rsidRPr="006413C3" w:rsidRDefault="005D2C66" w:rsidP="005D2C66">
            <w:pPr>
              <w:numPr>
                <w:ilvl w:val="0"/>
                <w:numId w:val="1"/>
              </w:numPr>
              <w:pBdr>
                <w:top w:val="nil"/>
                <w:left w:val="nil"/>
                <w:bottom w:val="nil"/>
                <w:right w:val="nil"/>
                <w:between w:val="nil"/>
              </w:pBdr>
              <w:spacing w:line="276" w:lineRule="auto"/>
              <w:jc w:val="both"/>
              <w:rPr>
                <w:color w:val="000000"/>
              </w:rPr>
            </w:pPr>
            <w:r w:rsidRPr="006413C3">
              <w:rPr>
                <w:color w:val="000000"/>
              </w:rPr>
              <w:t xml:space="preserve">Güz ve Bahar yarıyıllarında, her dönemde iki kere; dönem planlaması ve dönem kapanışı olmak üzere toplanmak; Koordinatörlük faaliyetlerini akademik takvim başlangıcından önce </w:t>
            </w:r>
            <w:r>
              <w:rPr>
                <w:color w:val="000000"/>
              </w:rPr>
              <w:t xml:space="preserve">planlamak </w:t>
            </w:r>
            <w:r w:rsidRPr="006413C3">
              <w:rPr>
                <w:color w:val="000000"/>
              </w:rPr>
              <w:t>ve</w:t>
            </w:r>
            <w:r>
              <w:rPr>
                <w:color w:val="000000"/>
              </w:rPr>
              <w:t xml:space="preserve"> dönem faaliyetlerini </w:t>
            </w:r>
            <w:r w:rsidRPr="006413C3">
              <w:rPr>
                <w:color w:val="000000"/>
              </w:rPr>
              <w:t xml:space="preserve">dekanlığa </w:t>
            </w:r>
            <w:r>
              <w:rPr>
                <w:color w:val="000000"/>
              </w:rPr>
              <w:t>raporla sunmak</w:t>
            </w:r>
            <w:r w:rsidRPr="006413C3">
              <w:rPr>
                <w:color w:val="000000"/>
              </w:rPr>
              <w:t>,</w:t>
            </w:r>
          </w:p>
          <w:p w:rsidR="005D2C66" w:rsidRPr="006413C3" w:rsidRDefault="005D2C66" w:rsidP="005D2C66">
            <w:pPr>
              <w:numPr>
                <w:ilvl w:val="0"/>
                <w:numId w:val="1"/>
              </w:numPr>
              <w:pBdr>
                <w:top w:val="nil"/>
                <w:left w:val="nil"/>
                <w:bottom w:val="nil"/>
                <w:right w:val="nil"/>
                <w:between w:val="nil"/>
              </w:pBdr>
              <w:spacing w:line="276" w:lineRule="auto"/>
              <w:jc w:val="both"/>
              <w:rPr>
                <w:color w:val="000000"/>
              </w:rPr>
            </w:pPr>
            <w:r w:rsidRPr="006413C3">
              <w:rPr>
                <w:color w:val="000000"/>
              </w:rPr>
              <w:t>Koordinatörlük sorumlusu, koordinatörlük toplantılarını organize eder ve koordinatörlük raporlarının hazırlanmasını sağlar,</w:t>
            </w:r>
          </w:p>
          <w:p w:rsidR="00E15E4B" w:rsidRPr="00E15E4B" w:rsidRDefault="004E7D79" w:rsidP="005D2C66">
            <w:pPr>
              <w:numPr>
                <w:ilvl w:val="0"/>
                <w:numId w:val="1"/>
              </w:numPr>
              <w:spacing w:line="276" w:lineRule="auto"/>
              <w:jc w:val="both"/>
              <w:rPr>
                <w:rFonts w:ascii="Times New Roman" w:eastAsia="Times New Roman" w:hAnsi="Times New Roman" w:cs="Times New Roman"/>
                <w:sz w:val="24"/>
                <w:szCs w:val="24"/>
              </w:rPr>
            </w:pPr>
            <w:r>
              <w:t>Koordinatörlükteki bölüm sorumluları üzerinde genel yönetim, denetim, işbölümü yapma, çalışma düzeni kurma, yetiştirme, hizmet içi eğitimi sağlama yetkilerine sahiptir. Yetkilerini, Dekanlığa karşı sorumlu olarak genel yönetim ilkelerine ve yönetmelik hükümlerine göre kullanır.</w:t>
            </w:r>
          </w:p>
        </w:tc>
      </w:tr>
      <w:tr w:rsidR="00CC150E" w:rsidTr="00746585">
        <w:trPr>
          <w:trHeight w:val="188"/>
        </w:trPr>
        <w:tc>
          <w:tcPr>
            <w:tcW w:w="3119" w:type="dxa"/>
            <w:tcBorders>
              <w:top w:val="single" w:sz="4" w:space="0" w:color="000000"/>
            </w:tcBorders>
            <w:shd w:val="clear" w:color="auto" w:fill="EAEAEA"/>
            <w:vAlign w:val="center"/>
          </w:tcPr>
          <w:p w:rsidR="00CC150E" w:rsidRDefault="004E7D79">
            <w:pPr>
              <w:tabs>
                <w:tab w:val="left" w:pos="426"/>
                <w:tab w:val="center" w:pos="4536"/>
                <w:tab w:val="right" w:pos="9072"/>
              </w:tabs>
              <w:rPr>
                <w:b/>
              </w:rPr>
            </w:pPr>
            <w:r>
              <w:rPr>
                <w:b/>
              </w:rPr>
              <w:t>DENEYİM</w:t>
            </w:r>
          </w:p>
        </w:tc>
        <w:tc>
          <w:tcPr>
            <w:tcW w:w="7371" w:type="dxa"/>
            <w:tcBorders>
              <w:top w:val="single" w:sz="4" w:space="0" w:color="000000"/>
            </w:tcBorders>
            <w:vAlign w:val="center"/>
          </w:tcPr>
          <w:p w:rsidR="00CC150E" w:rsidRDefault="004E7D79">
            <w:pPr>
              <w:tabs>
                <w:tab w:val="left" w:pos="426"/>
                <w:tab w:val="center" w:pos="4536"/>
                <w:tab w:val="right" w:pos="9072"/>
              </w:tabs>
            </w:pPr>
            <w:r>
              <w:t>1 yıldan Az (  )       1-2 Yıl (  x)            3-5 Yıl  (  )    5 yıldan Fazla ( )</w:t>
            </w:r>
          </w:p>
        </w:tc>
      </w:tr>
      <w:tr w:rsidR="00CC150E" w:rsidTr="00746585">
        <w:trPr>
          <w:trHeight w:val="400"/>
        </w:trPr>
        <w:tc>
          <w:tcPr>
            <w:tcW w:w="3119" w:type="dxa"/>
            <w:tcBorders>
              <w:top w:val="single" w:sz="4" w:space="0" w:color="000000"/>
              <w:bottom w:val="single" w:sz="4" w:space="0" w:color="000000"/>
            </w:tcBorders>
            <w:shd w:val="clear" w:color="auto" w:fill="EAEAEA"/>
            <w:vAlign w:val="center"/>
          </w:tcPr>
          <w:p w:rsidR="00CC150E" w:rsidRDefault="004E7D79">
            <w:pPr>
              <w:tabs>
                <w:tab w:val="left" w:pos="426"/>
                <w:tab w:val="center" w:pos="4536"/>
                <w:tab w:val="right" w:pos="9072"/>
              </w:tabs>
              <w:rPr>
                <w:b/>
              </w:rPr>
            </w:pPr>
            <w:r>
              <w:rPr>
                <w:b/>
              </w:rPr>
              <w:t>TEMEL NİTELİKLER</w:t>
            </w:r>
          </w:p>
        </w:tc>
        <w:tc>
          <w:tcPr>
            <w:tcW w:w="7371" w:type="dxa"/>
          </w:tcPr>
          <w:p w:rsidR="00CC150E" w:rsidRDefault="004E7D79">
            <w:pPr>
              <w:numPr>
                <w:ilvl w:val="0"/>
                <w:numId w:val="2"/>
              </w:numPr>
              <w:pBdr>
                <w:top w:val="nil"/>
                <w:left w:val="nil"/>
                <w:bottom w:val="nil"/>
                <w:right w:val="nil"/>
                <w:between w:val="nil"/>
              </w:pBdr>
              <w:ind w:left="350"/>
              <w:rPr>
                <w:color w:val="000000"/>
              </w:rPr>
            </w:pPr>
            <w:r>
              <w:rPr>
                <w:color w:val="000000"/>
              </w:rPr>
              <w:t>2547 Sayılı Yüksek Öğretim Kanunu’nda belirtilen genel niteliklere sahip olmak,</w:t>
            </w:r>
          </w:p>
          <w:p w:rsidR="00CC150E" w:rsidRDefault="004E7D79">
            <w:pPr>
              <w:numPr>
                <w:ilvl w:val="0"/>
                <w:numId w:val="2"/>
              </w:numPr>
              <w:pBdr>
                <w:top w:val="nil"/>
                <w:left w:val="nil"/>
                <w:bottom w:val="nil"/>
                <w:right w:val="nil"/>
                <w:between w:val="nil"/>
              </w:pBdr>
              <w:ind w:left="350"/>
              <w:rPr>
                <w:color w:val="000000"/>
              </w:rPr>
            </w:pPr>
            <w:r>
              <w:rPr>
                <w:color w:val="000000"/>
              </w:rPr>
              <w:t>Görevinin gerektirdiği düzeyde iş deneyimine sahip olmak,</w:t>
            </w:r>
          </w:p>
          <w:p w:rsidR="00CC150E" w:rsidRDefault="004E7D79">
            <w:pPr>
              <w:numPr>
                <w:ilvl w:val="0"/>
                <w:numId w:val="2"/>
              </w:numPr>
              <w:pBdr>
                <w:top w:val="nil"/>
                <w:left w:val="nil"/>
                <w:bottom w:val="nil"/>
                <w:right w:val="nil"/>
                <w:between w:val="nil"/>
              </w:pBdr>
              <w:ind w:left="350"/>
              <w:rPr>
                <w:color w:val="000000"/>
              </w:rPr>
            </w:pPr>
            <w:r>
              <w:rPr>
                <w:color w:val="000000"/>
              </w:rPr>
              <w:t>Kalite Yönetim Sistemi ile ilgili bilgi birikimine sahip olmak.</w:t>
            </w:r>
          </w:p>
        </w:tc>
      </w:tr>
      <w:tr w:rsidR="00CC150E" w:rsidTr="00746585">
        <w:trPr>
          <w:trHeight w:val="355"/>
        </w:trPr>
        <w:tc>
          <w:tcPr>
            <w:tcW w:w="3119" w:type="dxa"/>
            <w:tcBorders>
              <w:top w:val="single" w:sz="4" w:space="0" w:color="000000"/>
              <w:bottom w:val="single" w:sz="4" w:space="0" w:color="000000"/>
            </w:tcBorders>
            <w:shd w:val="clear" w:color="auto" w:fill="EAEAEA"/>
            <w:vAlign w:val="center"/>
          </w:tcPr>
          <w:p w:rsidR="00CC150E" w:rsidRDefault="004E7D79">
            <w:pPr>
              <w:tabs>
                <w:tab w:val="left" w:pos="426"/>
                <w:tab w:val="center" w:pos="4536"/>
                <w:tab w:val="right" w:pos="9072"/>
              </w:tabs>
              <w:rPr>
                <w:b/>
              </w:rPr>
            </w:pPr>
            <w:bookmarkStart w:id="1" w:name="_GoBack" w:colFirst="2" w:colLast="2"/>
            <w:r>
              <w:rPr>
                <w:b/>
              </w:rPr>
              <w:t>TEKNİK NİTELİKLER</w:t>
            </w:r>
          </w:p>
        </w:tc>
        <w:tc>
          <w:tcPr>
            <w:tcW w:w="7371" w:type="dxa"/>
            <w:vAlign w:val="center"/>
          </w:tcPr>
          <w:p w:rsidR="00CC150E" w:rsidRDefault="00BC6353" w:rsidP="00BC6353">
            <w:pPr>
              <w:pBdr>
                <w:top w:val="nil"/>
                <w:left w:val="nil"/>
                <w:bottom w:val="nil"/>
                <w:right w:val="nil"/>
                <w:between w:val="nil"/>
              </w:pBdr>
              <w:rPr>
                <w:color w:val="000000"/>
              </w:rPr>
            </w:pPr>
            <w:proofErr w:type="spellStart"/>
            <w:r w:rsidRPr="00656325">
              <w:rPr>
                <w:color w:val="000000"/>
              </w:rPr>
              <w:t>Prof.Dr</w:t>
            </w:r>
            <w:proofErr w:type="spellEnd"/>
            <w:r w:rsidRPr="00656325">
              <w:rPr>
                <w:color w:val="000000"/>
              </w:rPr>
              <w:t xml:space="preserve"> (x)  </w:t>
            </w:r>
            <w:proofErr w:type="spellStart"/>
            <w:r w:rsidRPr="00656325">
              <w:rPr>
                <w:color w:val="000000"/>
              </w:rPr>
              <w:t>Doç.Dr</w:t>
            </w:r>
            <w:proofErr w:type="spellEnd"/>
            <w:r w:rsidRPr="00656325">
              <w:rPr>
                <w:color w:val="000000"/>
              </w:rPr>
              <w:t xml:space="preserve"> ( x) </w:t>
            </w:r>
            <w:proofErr w:type="spellStart"/>
            <w:r w:rsidRPr="00656325">
              <w:rPr>
                <w:color w:val="000000"/>
              </w:rPr>
              <w:t>Dr.Öğr</w:t>
            </w:r>
            <w:proofErr w:type="spellEnd"/>
            <w:r w:rsidRPr="00656325">
              <w:rPr>
                <w:color w:val="000000"/>
              </w:rPr>
              <w:t xml:space="preserve"> Üye (x ) </w:t>
            </w:r>
            <w:proofErr w:type="spellStart"/>
            <w:r w:rsidRPr="00656325">
              <w:rPr>
                <w:color w:val="000000"/>
              </w:rPr>
              <w:t>Öğr</w:t>
            </w:r>
            <w:proofErr w:type="spellEnd"/>
            <w:r w:rsidRPr="00656325">
              <w:rPr>
                <w:color w:val="000000"/>
              </w:rPr>
              <w:t>. Gör. ( x ) Arş. Gör. ( x )</w:t>
            </w:r>
          </w:p>
        </w:tc>
      </w:tr>
      <w:bookmarkEnd w:id="1"/>
    </w:tbl>
    <w:tbl>
      <w:tblPr>
        <w:tblW w:w="578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3938"/>
        <w:gridCol w:w="3432"/>
      </w:tblGrid>
      <w:tr w:rsidR="00BC6353" w:rsidTr="00746585">
        <w:trPr>
          <w:trHeight w:val="1465"/>
        </w:trPr>
        <w:tc>
          <w:tcPr>
            <w:tcW w:w="1487" w:type="pct"/>
            <w:tcBorders>
              <w:top w:val="single" w:sz="4" w:space="0" w:color="auto"/>
              <w:left w:val="single" w:sz="4" w:space="0" w:color="auto"/>
              <w:bottom w:val="single" w:sz="4" w:space="0" w:color="auto"/>
              <w:right w:val="single" w:sz="4" w:space="0" w:color="auto"/>
            </w:tcBorders>
            <w:shd w:val="clear" w:color="auto" w:fill="EAEAEA"/>
            <w:vAlign w:val="center"/>
          </w:tcPr>
          <w:p w:rsidR="00BC6353" w:rsidRDefault="00BC6353">
            <w:pPr>
              <w:tabs>
                <w:tab w:val="left" w:pos="426"/>
                <w:tab w:val="center" w:pos="4536"/>
                <w:tab w:val="right" w:pos="9072"/>
              </w:tabs>
              <w:autoSpaceDE/>
              <w:spacing w:line="276" w:lineRule="auto"/>
              <w:rPr>
                <w:rFonts w:asciiTheme="minorHAnsi" w:hAnsiTheme="minorHAnsi" w:cs="Microsoft Sans Serif"/>
                <w:b/>
                <w:szCs w:val="24"/>
              </w:rPr>
            </w:pPr>
          </w:p>
        </w:tc>
        <w:tc>
          <w:tcPr>
            <w:tcW w:w="1877" w:type="pct"/>
            <w:tcBorders>
              <w:top w:val="single" w:sz="4" w:space="0" w:color="auto"/>
              <w:left w:val="single" w:sz="4" w:space="0" w:color="auto"/>
              <w:bottom w:val="single" w:sz="4" w:space="0" w:color="auto"/>
              <w:right w:val="single" w:sz="4" w:space="0" w:color="auto"/>
            </w:tcBorders>
          </w:tcPr>
          <w:p w:rsidR="00BC6353" w:rsidRDefault="00BC6353">
            <w:pPr>
              <w:autoSpaceDE/>
              <w:spacing w:line="276" w:lineRule="auto"/>
              <w:rPr>
                <w:rFonts w:asciiTheme="minorHAnsi" w:hAnsiTheme="minorHAnsi" w:cs="Arial"/>
                <w:b/>
                <w:sz w:val="24"/>
                <w:szCs w:val="24"/>
              </w:rPr>
            </w:pPr>
            <w:r>
              <w:rPr>
                <w:rFonts w:asciiTheme="minorHAnsi" w:hAnsiTheme="minorHAnsi"/>
                <w:b/>
                <w:sz w:val="24"/>
                <w:szCs w:val="24"/>
              </w:rPr>
              <w:t xml:space="preserve">                    HAZIRLAYAN</w:t>
            </w:r>
          </w:p>
          <w:p w:rsidR="00BC6353" w:rsidRDefault="00BC6353">
            <w:pPr>
              <w:autoSpaceDE/>
              <w:spacing w:line="276" w:lineRule="auto"/>
              <w:rPr>
                <w:rFonts w:asciiTheme="minorHAnsi" w:hAnsiTheme="minorHAnsi"/>
                <w:b/>
                <w:sz w:val="24"/>
                <w:szCs w:val="24"/>
              </w:rPr>
            </w:pPr>
          </w:p>
          <w:p w:rsidR="00BC6353" w:rsidRDefault="00BC6353">
            <w:pPr>
              <w:autoSpaceDE/>
              <w:spacing w:line="276" w:lineRule="auto"/>
              <w:jc w:val="center"/>
              <w:rPr>
                <w:rFonts w:asciiTheme="minorHAnsi" w:hAnsiTheme="minorHAnsi"/>
                <w:b/>
                <w:sz w:val="24"/>
                <w:szCs w:val="24"/>
              </w:rPr>
            </w:pPr>
          </w:p>
        </w:tc>
        <w:tc>
          <w:tcPr>
            <w:tcW w:w="1636" w:type="pct"/>
            <w:tcBorders>
              <w:top w:val="single" w:sz="4" w:space="0" w:color="auto"/>
              <w:left w:val="single" w:sz="4" w:space="0" w:color="auto"/>
              <w:bottom w:val="single" w:sz="4" w:space="0" w:color="auto"/>
              <w:right w:val="single" w:sz="4" w:space="0" w:color="auto"/>
            </w:tcBorders>
          </w:tcPr>
          <w:p w:rsidR="00BC6353" w:rsidRDefault="00BC6353">
            <w:pPr>
              <w:autoSpaceDE/>
              <w:spacing w:line="276" w:lineRule="auto"/>
              <w:rPr>
                <w:rFonts w:asciiTheme="minorHAnsi" w:hAnsiTheme="minorHAnsi"/>
                <w:b/>
                <w:sz w:val="24"/>
                <w:szCs w:val="24"/>
              </w:rPr>
            </w:pPr>
            <w:r>
              <w:rPr>
                <w:rFonts w:asciiTheme="minorHAnsi" w:hAnsiTheme="minorHAnsi"/>
                <w:b/>
                <w:sz w:val="24"/>
                <w:szCs w:val="24"/>
              </w:rPr>
              <w:t xml:space="preserve">                    ONAYLAYAN</w:t>
            </w:r>
          </w:p>
          <w:p w:rsidR="00BC6353" w:rsidRDefault="00BC6353">
            <w:pPr>
              <w:autoSpaceDE/>
              <w:spacing w:line="276" w:lineRule="auto"/>
              <w:rPr>
                <w:rFonts w:asciiTheme="minorHAnsi" w:hAnsiTheme="minorHAnsi"/>
                <w:b/>
                <w:sz w:val="24"/>
                <w:szCs w:val="24"/>
              </w:rPr>
            </w:pPr>
          </w:p>
          <w:p w:rsidR="00BC6353" w:rsidRDefault="00BC6353">
            <w:pPr>
              <w:autoSpaceDE/>
              <w:spacing w:line="276" w:lineRule="auto"/>
              <w:rPr>
                <w:rFonts w:asciiTheme="minorHAnsi" w:hAnsiTheme="minorHAnsi"/>
                <w:b/>
                <w:sz w:val="24"/>
                <w:szCs w:val="24"/>
              </w:rPr>
            </w:pPr>
          </w:p>
        </w:tc>
      </w:tr>
    </w:tbl>
    <w:p w:rsidR="00CC150E" w:rsidRDefault="00CC150E">
      <w:pPr>
        <w:rPr>
          <w:rFonts w:ascii="Helvetica Neue" w:eastAsia="Helvetica Neue" w:hAnsi="Helvetica Neue" w:cs="Helvetica Neue"/>
          <w:b/>
          <w:u w:val="single"/>
        </w:rPr>
      </w:pPr>
    </w:p>
    <w:sectPr w:rsidR="00CC150E" w:rsidSect="00746585">
      <w:footerReference w:type="default" r:id="rId9"/>
      <w:pgSz w:w="11906" w:h="16838"/>
      <w:pgMar w:top="284" w:right="1417" w:bottom="28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1C" w:rsidRDefault="003C101C">
      <w:r>
        <w:separator/>
      </w:r>
    </w:p>
  </w:endnote>
  <w:endnote w:type="continuationSeparator" w:id="0">
    <w:p w:rsidR="003C101C" w:rsidRDefault="003C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Helvetica Neue">
    <w:altName w:val="Arial"/>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0E" w:rsidRDefault="004E7D79">
    <w:pPr>
      <w:pBdr>
        <w:top w:val="nil"/>
        <w:left w:val="nil"/>
        <w:bottom w:val="nil"/>
        <w:right w:val="nil"/>
        <w:between w:val="nil"/>
      </w:pBdr>
      <w:tabs>
        <w:tab w:val="center" w:pos="4536"/>
        <w:tab w:val="right" w:pos="9072"/>
      </w:tabs>
      <w:jc w:val="both"/>
      <w:rPr>
        <w:color w:val="000000"/>
        <w:sz w:val="20"/>
        <w:szCs w:val="20"/>
      </w:rPr>
    </w:pPr>
    <w:proofErr w:type="spellStart"/>
    <w:r>
      <w:rPr>
        <w:color w:val="000000"/>
        <w:sz w:val="20"/>
        <w:szCs w:val="20"/>
      </w:rPr>
      <w:t>Döküman</w:t>
    </w:r>
    <w:proofErr w:type="spellEnd"/>
    <w:r>
      <w:rPr>
        <w:color w:val="000000"/>
        <w:sz w:val="20"/>
        <w:szCs w:val="20"/>
      </w:rPr>
      <w:t xml:space="preserve"> </w:t>
    </w:r>
    <w:proofErr w:type="gramStart"/>
    <w:r>
      <w:rPr>
        <w:color w:val="000000"/>
        <w:sz w:val="20"/>
        <w:szCs w:val="20"/>
      </w:rPr>
      <w:t>no:F</w:t>
    </w:r>
    <w:proofErr w:type="gramEnd"/>
    <w:r>
      <w:rPr>
        <w:color w:val="000000"/>
        <w:sz w:val="20"/>
        <w:szCs w:val="20"/>
      </w:rPr>
      <w:t>.GT.</w:t>
    </w:r>
    <w:r w:rsidR="001D53D5">
      <w:rPr>
        <w:color w:val="000000"/>
        <w:sz w:val="20"/>
        <w:szCs w:val="20"/>
      </w:rPr>
      <w:t>40</w:t>
    </w:r>
    <w:r>
      <w:rPr>
        <w:color w:val="000000"/>
        <w:sz w:val="20"/>
        <w:szCs w:val="20"/>
      </w:rPr>
      <w:t xml:space="preserve">  Yayın Tarihi: </w:t>
    </w:r>
    <w:r w:rsidR="001D53D5">
      <w:rPr>
        <w:color w:val="000000"/>
        <w:sz w:val="20"/>
        <w:szCs w:val="20"/>
      </w:rPr>
      <w:t>17</w:t>
    </w:r>
    <w:r>
      <w:rPr>
        <w:color w:val="000000"/>
        <w:sz w:val="20"/>
        <w:szCs w:val="20"/>
      </w:rPr>
      <w:t>.</w:t>
    </w:r>
    <w:r w:rsidR="001D53D5">
      <w:rPr>
        <w:color w:val="000000"/>
        <w:sz w:val="20"/>
        <w:szCs w:val="20"/>
      </w:rPr>
      <w:t>10</w:t>
    </w:r>
    <w:r>
      <w:rPr>
        <w:color w:val="000000"/>
        <w:sz w:val="20"/>
        <w:szCs w:val="20"/>
      </w:rPr>
      <w:t>.20</w:t>
    </w:r>
    <w:r w:rsidR="001D53D5">
      <w:rPr>
        <w:color w:val="000000"/>
        <w:sz w:val="20"/>
        <w:szCs w:val="20"/>
      </w:rPr>
      <w:t>22</w:t>
    </w:r>
    <w:r>
      <w:rPr>
        <w:color w:val="000000"/>
        <w:sz w:val="20"/>
        <w:szCs w:val="20"/>
      </w:rPr>
      <w:t xml:space="preserve"> </w:t>
    </w:r>
    <w:proofErr w:type="spellStart"/>
    <w:r>
      <w:rPr>
        <w:color w:val="000000"/>
        <w:sz w:val="20"/>
        <w:szCs w:val="20"/>
      </w:rPr>
      <w:t>Rev</w:t>
    </w:r>
    <w:proofErr w:type="spellEnd"/>
    <w:r>
      <w:rPr>
        <w:color w:val="000000"/>
        <w:sz w:val="20"/>
        <w:szCs w:val="20"/>
      </w:rPr>
      <w:t xml:space="preserve"> </w:t>
    </w:r>
    <w:proofErr w:type="spellStart"/>
    <w:r>
      <w:rPr>
        <w:color w:val="000000"/>
        <w:sz w:val="20"/>
        <w:szCs w:val="20"/>
      </w:rPr>
      <w:t>no</w:t>
    </w:r>
    <w:proofErr w:type="spellEnd"/>
    <w:r>
      <w:rPr>
        <w:color w:val="000000"/>
        <w:sz w:val="20"/>
        <w:szCs w:val="20"/>
      </w:rPr>
      <w:t>/Tarih: 00/--</w:t>
    </w:r>
  </w:p>
  <w:p w:rsidR="00CC150E" w:rsidRDefault="00CC150E">
    <w:pPr>
      <w:pBdr>
        <w:top w:val="nil"/>
        <w:left w:val="nil"/>
        <w:bottom w:val="nil"/>
        <w:right w:val="nil"/>
        <w:between w:val="nil"/>
      </w:pBdr>
      <w:tabs>
        <w:tab w:val="center" w:pos="4536"/>
        <w:tab w:val="right" w:pos="9072"/>
      </w:tabs>
      <w:rPr>
        <w:color w:val="000000"/>
      </w:rPr>
    </w:pPr>
  </w:p>
  <w:p w:rsidR="00CC150E" w:rsidRDefault="00CC150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1C" w:rsidRDefault="003C101C">
      <w:r>
        <w:separator/>
      </w:r>
    </w:p>
  </w:footnote>
  <w:footnote w:type="continuationSeparator" w:id="0">
    <w:p w:rsidR="003C101C" w:rsidRDefault="003C1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CB8"/>
    <w:multiLevelType w:val="multilevel"/>
    <w:tmpl w:val="5A6E8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17A4CDB"/>
    <w:multiLevelType w:val="multilevel"/>
    <w:tmpl w:val="79FE9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351897"/>
    <w:multiLevelType w:val="hybridMultilevel"/>
    <w:tmpl w:val="DC7881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B4130DA"/>
    <w:multiLevelType w:val="multilevel"/>
    <w:tmpl w:val="B8004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1DE226E"/>
    <w:multiLevelType w:val="multilevel"/>
    <w:tmpl w:val="1F5EC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0E"/>
    <w:rsid w:val="00014686"/>
    <w:rsid w:val="001D53D5"/>
    <w:rsid w:val="001F7B98"/>
    <w:rsid w:val="002A5E58"/>
    <w:rsid w:val="003C101C"/>
    <w:rsid w:val="003F3A6D"/>
    <w:rsid w:val="00417EFC"/>
    <w:rsid w:val="004E7D79"/>
    <w:rsid w:val="005D2C66"/>
    <w:rsid w:val="00626890"/>
    <w:rsid w:val="006413C3"/>
    <w:rsid w:val="00746585"/>
    <w:rsid w:val="008326C1"/>
    <w:rsid w:val="00A92680"/>
    <w:rsid w:val="00BC6353"/>
    <w:rsid w:val="00BD057A"/>
    <w:rsid w:val="00C22580"/>
    <w:rsid w:val="00CC150E"/>
    <w:rsid w:val="00CE49D6"/>
    <w:rsid w:val="00E15E4B"/>
    <w:rsid w:val="00F57DAA"/>
    <w:rsid w:val="00FD60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CB07E-9FA2-4529-AEBF-136D3EF2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BC"/>
    <w:pPr>
      <w:autoSpaceDE w:val="0"/>
      <w:autoSpaceDN w:val="0"/>
    </w:p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2">
    <w:name w:val="Body Text 2"/>
    <w:basedOn w:val="Normal"/>
    <w:link w:val="GvdeMetni2Char"/>
    <w:semiHidden/>
    <w:unhideWhenUsed/>
    <w:rsid w:val="00803583"/>
    <w:pPr>
      <w:jc w:val="both"/>
    </w:pPr>
  </w:style>
  <w:style w:type="character" w:customStyle="1" w:styleId="GvdeMetni2Char">
    <w:name w:val="Gövde Metni 2 Char"/>
    <w:basedOn w:val="VarsaylanParagrafYazTipi"/>
    <w:link w:val="GvdeMetni2"/>
    <w:semiHidden/>
    <w:rsid w:val="0080358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75091F"/>
    <w:rPr>
      <w:rFonts w:ascii="Tahoma" w:hAnsi="Tahoma" w:cs="Tahoma"/>
      <w:sz w:val="16"/>
    </w:rPr>
  </w:style>
  <w:style w:type="character" w:customStyle="1" w:styleId="BalonMetniChar">
    <w:name w:val="Balon Metni Char"/>
    <w:basedOn w:val="VarsaylanParagrafYazTipi"/>
    <w:link w:val="BalonMetni"/>
    <w:uiPriority w:val="99"/>
    <w:semiHidden/>
    <w:rsid w:val="0075091F"/>
    <w:rPr>
      <w:rFonts w:ascii="Tahoma" w:eastAsia="Times New Roman" w:hAnsi="Tahoma" w:cs="Tahoma"/>
      <w:sz w:val="16"/>
      <w:szCs w:val="16"/>
      <w:lang w:eastAsia="tr-TR"/>
    </w:rPr>
  </w:style>
  <w:style w:type="paragraph" w:styleId="stbilgi">
    <w:name w:val="header"/>
    <w:basedOn w:val="Normal"/>
    <w:link w:val="stbilgiChar"/>
    <w:uiPriority w:val="99"/>
    <w:unhideWhenUsed/>
    <w:rsid w:val="00E91574"/>
    <w:pPr>
      <w:tabs>
        <w:tab w:val="center" w:pos="4536"/>
        <w:tab w:val="right" w:pos="9072"/>
      </w:tabs>
    </w:pPr>
  </w:style>
  <w:style w:type="character" w:customStyle="1" w:styleId="stbilgiChar">
    <w:name w:val="Üstbilgi Char"/>
    <w:basedOn w:val="VarsaylanParagrafYazTipi"/>
    <w:link w:val="stbilgi"/>
    <w:uiPriority w:val="99"/>
    <w:rsid w:val="00E91574"/>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91574"/>
    <w:pPr>
      <w:tabs>
        <w:tab w:val="center" w:pos="4536"/>
        <w:tab w:val="right" w:pos="9072"/>
      </w:tabs>
    </w:pPr>
  </w:style>
  <w:style w:type="character" w:customStyle="1" w:styleId="AltbilgiChar">
    <w:name w:val="Altbilgi Char"/>
    <w:basedOn w:val="VarsaylanParagrafYazTipi"/>
    <w:link w:val="Altbilgi"/>
    <w:uiPriority w:val="99"/>
    <w:rsid w:val="00E91574"/>
    <w:rPr>
      <w:rFonts w:ascii="Times New Roman" w:eastAsia="Times New Roman" w:hAnsi="Times New Roman" w:cs="Times New Roman"/>
      <w:sz w:val="20"/>
      <w:szCs w:val="20"/>
      <w:lang w:eastAsia="tr-TR"/>
    </w:rPr>
  </w:style>
  <w:style w:type="paragraph" w:styleId="AralkYok">
    <w:name w:val="No Spacing"/>
    <w:uiPriority w:val="1"/>
    <w:qFormat/>
    <w:rsid w:val="00920DDD"/>
    <w:pPr>
      <w:autoSpaceDE w:val="0"/>
      <w:autoSpaceDN w:val="0"/>
    </w:pPr>
    <w:rPr>
      <w:rFonts w:ascii="Times New Roman" w:eastAsia="Times New Roman" w:hAnsi="Times New Roman" w:cs="Times New Roman"/>
      <w:sz w:val="20"/>
      <w:szCs w:val="20"/>
    </w:rPr>
  </w:style>
  <w:style w:type="paragraph" w:styleId="ListeParagraf">
    <w:name w:val="List Paragraph"/>
    <w:basedOn w:val="Normal"/>
    <w:uiPriority w:val="34"/>
    <w:qFormat/>
    <w:rsid w:val="000E4EED"/>
    <w:pPr>
      <w:ind w:left="720"/>
      <w:contextualSpacing/>
    </w:pPr>
  </w:style>
  <w:style w:type="character" w:styleId="SayfaNumaras">
    <w:name w:val="page number"/>
    <w:basedOn w:val="VarsaylanParagrafYazTipi"/>
    <w:rsid w:val="0039535F"/>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5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QhVsrr/ODjNPFW8WjzxwWBSyA==">AMUW2mXn+zUL4CEw1rGwxDorGcd0LhGjcHZXa5HZeQ2EISyg8HzHkISkT6gX0FzVEcrCJR4DbLGCqJmDTP4CBKf+YvQZOdte5NdZfRkPMENUcRcB2+BWAjBcP3cOoC5Y9jVWj/pASPQp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314</Words>
  <Characters>1790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Ulku Yildirir</dc:creator>
  <cp:lastModifiedBy>Omer Keles</cp:lastModifiedBy>
  <cp:revision>16</cp:revision>
  <dcterms:created xsi:type="dcterms:W3CDTF">2022-06-09T08:42:00Z</dcterms:created>
  <dcterms:modified xsi:type="dcterms:W3CDTF">2023-04-17T11:16:00Z</dcterms:modified>
</cp:coreProperties>
</file>